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AE" w:rsidRPr="008C2C56" w:rsidRDefault="00C76CAE" w:rsidP="00C76CAE">
      <w:pPr>
        <w:pStyle w:val="Heading02"/>
        <w:rPr>
          <w:rFonts w:ascii="Arial" w:hAnsi="Arial" w:cs="Arial"/>
          <w:color w:val="E4002B"/>
          <w:sz w:val="24"/>
          <w:szCs w:val="20"/>
        </w:rPr>
      </w:pPr>
      <w:r w:rsidRPr="008C2C56">
        <w:rPr>
          <w:rFonts w:ascii="Arial" w:hAnsi="Arial" w:cs="Arial"/>
          <w:color w:val="E4002B"/>
          <w:sz w:val="24"/>
          <w:szCs w:val="20"/>
        </w:rPr>
        <w:t xml:space="preserve">RISK ASSESSMENT </w:t>
      </w:r>
      <w:r w:rsidR="00D766ED" w:rsidRPr="008C2C56">
        <w:rPr>
          <w:rFonts w:ascii="Arial" w:hAnsi="Arial" w:cs="Arial"/>
          <w:color w:val="E4002B"/>
          <w:sz w:val="24"/>
          <w:szCs w:val="20"/>
        </w:rPr>
        <w:t xml:space="preserve">FOR </w:t>
      </w:r>
      <w:r w:rsidR="008C2C56">
        <w:rPr>
          <w:rFonts w:ascii="Arial" w:hAnsi="Arial" w:cs="Arial"/>
          <w:color w:val="E4002B"/>
          <w:sz w:val="24"/>
          <w:szCs w:val="20"/>
        </w:rPr>
        <w:t>&lt;</w:t>
      </w:r>
      <w:r w:rsidR="00D766ED" w:rsidRPr="008C2C56">
        <w:rPr>
          <w:rFonts w:ascii="Arial" w:hAnsi="Arial" w:cs="Arial"/>
          <w:color w:val="E4002B"/>
          <w:sz w:val="24"/>
          <w:szCs w:val="20"/>
        </w:rPr>
        <w:t>YOUR ACTIVITY</w:t>
      </w:r>
      <w:r w:rsidR="00645F20">
        <w:rPr>
          <w:rFonts w:ascii="Arial" w:hAnsi="Arial" w:cs="Arial"/>
          <w:color w:val="E4002B"/>
          <w:sz w:val="24"/>
          <w:szCs w:val="20"/>
        </w:rPr>
        <w:t xml:space="preserve"> NAME HERE</w:t>
      </w:r>
      <w:bookmarkStart w:id="0" w:name="_GoBack"/>
      <w:bookmarkEnd w:id="0"/>
      <w:r w:rsidR="008C2C56">
        <w:rPr>
          <w:rFonts w:ascii="Arial" w:hAnsi="Arial" w:cs="Arial"/>
          <w:color w:val="E4002B"/>
          <w:sz w:val="24"/>
          <w:szCs w:val="20"/>
        </w:rPr>
        <w:t>&gt;</w:t>
      </w:r>
    </w:p>
    <w:p w:rsidR="00D766ED" w:rsidRDefault="00D766ED" w:rsidP="00C76CAE">
      <w:pPr>
        <w:pStyle w:val="Body"/>
        <w:rPr>
          <w:rFonts w:ascii="Arial" w:hAnsi="Arial"/>
        </w:rPr>
      </w:pPr>
    </w:p>
    <w:p w:rsidR="00C76CAE" w:rsidRPr="00D766ED" w:rsidRDefault="004337CF" w:rsidP="00C76CAE">
      <w:pPr>
        <w:pStyle w:val="Body"/>
        <w:rPr>
          <w:rFonts w:ascii="Arial" w:hAnsi="Arial"/>
        </w:rPr>
      </w:pPr>
      <w:r w:rsidRPr="00D766ED">
        <w:rPr>
          <w:rFonts w:ascii="Arial" w:hAnsi="Arial"/>
        </w:rPr>
        <w:t xml:space="preserve">Please provide detail on </w:t>
      </w:r>
      <w:r w:rsidR="004B793B">
        <w:rPr>
          <w:rFonts w:ascii="Arial" w:hAnsi="Arial"/>
        </w:rPr>
        <w:t xml:space="preserve">potential </w:t>
      </w:r>
      <w:r w:rsidRPr="00D766ED">
        <w:rPr>
          <w:rFonts w:ascii="Arial" w:hAnsi="Arial"/>
        </w:rPr>
        <w:t xml:space="preserve">risks </w:t>
      </w:r>
      <w:r w:rsidR="004B793B">
        <w:rPr>
          <w:rFonts w:ascii="Arial" w:hAnsi="Arial"/>
        </w:rPr>
        <w:t xml:space="preserve">you have identified for </w:t>
      </w:r>
      <w:r w:rsidRPr="00D766ED">
        <w:rPr>
          <w:rFonts w:ascii="Arial" w:hAnsi="Arial"/>
        </w:rPr>
        <w:t>each proposed activity</w:t>
      </w:r>
      <w:r w:rsidR="008C2C56">
        <w:rPr>
          <w:rFonts w:ascii="Arial" w:hAnsi="Arial"/>
        </w:rPr>
        <w:t>, adding additional rows as required</w:t>
      </w:r>
      <w:r w:rsidRPr="00D766ED">
        <w:rPr>
          <w:rFonts w:ascii="Arial" w:hAnsi="Arial"/>
        </w:rPr>
        <w:t>. Us</w:t>
      </w:r>
      <w:r w:rsidR="00D766ED">
        <w:rPr>
          <w:rFonts w:ascii="Arial" w:hAnsi="Arial"/>
        </w:rPr>
        <w:t>e</w:t>
      </w:r>
      <w:r w:rsidRPr="00D766ED">
        <w:rPr>
          <w:rFonts w:ascii="Arial" w:hAnsi="Arial"/>
        </w:rPr>
        <w:t xml:space="preserve"> the Risk Matrix </w:t>
      </w:r>
      <w:r w:rsidR="00D766ED">
        <w:rPr>
          <w:rFonts w:ascii="Arial" w:hAnsi="Arial"/>
        </w:rPr>
        <w:t xml:space="preserve">below </w:t>
      </w:r>
      <w:r w:rsidRPr="00D766ED">
        <w:rPr>
          <w:rFonts w:ascii="Arial" w:hAnsi="Arial"/>
        </w:rPr>
        <w:t>determine the rating for each risk</w:t>
      </w:r>
      <w:r w:rsidR="00D766ED">
        <w:rPr>
          <w:rFonts w:ascii="Arial" w:hAnsi="Arial"/>
        </w:rPr>
        <w:t xml:space="preserve"> noting that:</w:t>
      </w:r>
      <w:r w:rsidRPr="00D766ED">
        <w:rPr>
          <w:rFonts w:ascii="Arial" w:hAnsi="Arial"/>
        </w:rPr>
        <w:t xml:space="preserve">  </w:t>
      </w:r>
    </w:p>
    <w:p w:rsidR="00C76CAE" w:rsidRPr="00D766ED" w:rsidRDefault="00D766ED" w:rsidP="00C76CAE">
      <w:pPr>
        <w:pStyle w:val="Bullets01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C76CAE" w:rsidRPr="00D766ED">
        <w:rPr>
          <w:rFonts w:cs="Arial"/>
          <w:b/>
          <w:szCs w:val="20"/>
        </w:rPr>
        <w:t>Rating</w:t>
      </w:r>
      <w:r w:rsidR="00C76CAE" w:rsidRPr="00D766ED">
        <w:rPr>
          <w:rFonts w:cs="Arial"/>
          <w:szCs w:val="20"/>
        </w:rPr>
        <w:t xml:space="preserve"> (Low/Medium/High/Extreme) </w:t>
      </w:r>
      <w:r>
        <w:rPr>
          <w:rFonts w:cs="Arial"/>
          <w:szCs w:val="20"/>
        </w:rPr>
        <w:t xml:space="preserve">is </w:t>
      </w:r>
      <w:r w:rsidR="00C76CAE" w:rsidRPr="00D766ED">
        <w:rPr>
          <w:rFonts w:cs="Arial"/>
          <w:szCs w:val="20"/>
        </w:rPr>
        <w:t xml:space="preserve">calculated by multiplying the </w:t>
      </w:r>
      <w:r w:rsidR="00C76CAE" w:rsidRPr="00D766ED">
        <w:rPr>
          <w:rFonts w:cs="Arial"/>
          <w:b/>
          <w:szCs w:val="20"/>
        </w:rPr>
        <w:t>Likelihood</w:t>
      </w:r>
      <w:r w:rsidR="00C76CAE" w:rsidRPr="00D766ED">
        <w:rPr>
          <w:rFonts w:cs="Arial"/>
          <w:szCs w:val="20"/>
        </w:rPr>
        <w:t xml:space="preserve"> of the risk occurring by the significance of the </w:t>
      </w:r>
      <w:r w:rsidR="00C76CAE" w:rsidRPr="00D766ED">
        <w:rPr>
          <w:rFonts w:cs="Arial"/>
          <w:b/>
          <w:szCs w:val="20"/>
        </w:rPr>
        <w:t>Consequence</w:t>
      </w:r>
      <w:r w:rsidR="00C76CAE" w:rsidRPr="00D766ED">
        <w:rPr>
          <w:rFonts w:cs="Arial"/>
          <w:szCs w:val="20"/>
        </w:rPr>
        <w:t xml:space="preserve"> if it were to occur  </w:t>
      </w:r>
    </w:p>
    <w:p w:rsidR="00C76CAE" w:rsidRPr="00D766ED" w:rsidRDefault="00D766ED" w:rsidP="00C76CAE">
      <w:pPr>
        <w:pStyle w:val="Bullets01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You must provide </w:t>
      </w:r>
      <w:r w:rsidR="00C76CAE" w:rsidRPr="00D766ED">
        <w:rPr>
          <w:rFonts w:cs="Arial"/>
          <w:b/>
          <w:szCs w:val="20"/>
        </w:rPr>
        <w:t>Control</w:t>
      </w:r>
      <w:r w:rsidR="004B793B">
        <w:rPr>
          <w:rFonts w:cs="Arial"/>
          <w:b/>
          <w:szCs w:val="20"/>
        </w:rPr>
        <w:t>/</w:t>
      </w:r>
      <w:r w:rsidR="00C76CAE" w:rsidRPr="00D766ED">
        <w:rPr>
          <w:rFonts w:cs="Arial"/>
          <w:b/>
          <w:szCs w:val="20"/>
        </w:rPr>
        <w:t>Contingenc</w:t>
      </w:r>
      <w:r w:rsidR="004B793B">
        <w:rPr>
          <w:rFonts w:cs="Arial"/>
          <w:b/>
          <w:szCs w:val="20"/>
        </w:rPr>
        <w:t xml:space="preserve">y </w:t>
      </w:r>
      <w:r w:rsidR="004B793B" w:rsidRPr="004B793B">
        <w:rPr>
          <w:rFonts w:cs="Arial"/>
          <w:szCs w:val="20"/>
        </w:rPr>
        <w:t>measure</w:t>
      </w:r>
      <w:r w:rsidR="004B793B">
        <w:rPr>
          <w:rFonts w:cs="Arial"/>
          <w:b/>
          <w:szCs w:val="20"/>
        </w:rPr>
        <w:t xml:space="preserve">s </w:t>
      </w:r>
      <w:r w:rsidR="00C76CAE" w:rsidRPr="00D766ED">
        <w:rPr>
          <w:rFonts w:cs="Arial"/>
          <w:szCs w:val="20"/>
        </w:rPr>
        <w:t>that are (or can be) put in place to reduce the risk</w:t>
      </w:r>
      <w:r w:rsidR="00C76CAE" w:rsidRPr="00D766ED">
        <w:rPr>
          <w:rFonts w:cs="Arial"/>
          <w:b/>
          <w:szCs w:val="20"/>
        </w:rPr>
        <w:t xml:space="preserve"> Rating</w:t>
      </w:r>
    </w:p>
    <w:p w:rsidR="00C76CAE" w:rsidRPr="00D766ED" w:rsidRDefault="00D766ED" w:rsidP="00C76CAE">
      <w:pPr>
        <w:pStyle w:val="Bullets01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You should then estimate the </w:t>
      </w:r>
      <w:r w:rsidR="00C76CAE" w:rsidRPr="00D766ED">
        <w:rPr>
          <w:rFonts w:cs="Arial"/>
          <w:b/>
          <w:szCs w:val="20"/>
        </w:rPr>
        <w:t>Residual risk</w:t>
      </w:r>
      <w:r w:rsidR="00C76CAE" w:rsidRPr="00D766ED">
        <w:rPr>
          <w:rFonts w:cs="Arial"/>
          <w:szCs w:val="20"/>
        </w:rPr>
        <w:t xml:space="preserve"> rating</w:t>
      </w:r>
      <w:r>
        <w:rPr>
          <w:rFonts w:cs="Arial"/>
          <w:szCs w:val="20"/>
        </w:rPr>
        <w:t xml:space="preserve">, which is </w:t>
      </w:r>
      <w:r w:rsidR="004B793B">
        <w:rPr>
          <w:rFonts w:cs="Arial"/>
          <w:szCs w:val="20"/>
        </w:rPr>
        <w:t xml:space="preserve">your estimation of the </w:t>
      </w:r>
      <w:r w:rsidR="00C76CAE" w:rsidRPr="00D766ED">
        <w:rPr>
          <w:rFonts w:cs="Arial"/>
          <w:szCs w:val="20"/>
        </w:rPr>
        <w:t xml:space="preserve">remaining risk once </w:t>
      </w:r>
      <w:r w:rsidR="00C76CAE" w:rsidRPr="00D766ED">
        <w:rPr>
          <w:rFonts w:cs="Arial"/>
          <w:b/>
          <w:szCs w:val="20"/>
        </w:rPr>
        <w:t xml:space="preserve">Controls </w:t>
      </w:r>
      <w:r w:rsidR="00C76CAE" w:rsidRPr="00D766ED">
        <w:rPr>
          <w:rFonts w:cs="Arial"/>
          <w:szCs w:val="20"/>
        </w:rPr>
        <w:t>or</w:t>
      </w:r>
      <w:r w:rsidR="00C76CAE" w:rsidRPr="00D766ED">
        <w:rPr>
          <w:rFonts w:cs="Arial"/>
          <w:b/>
          <w:szCs w:val="20"/>
        </w:rPr>
        <w:t xml:space="preserve"> Contingencies</w:t>
      </w:r>
      <w:r w:rsidR="00C76CAE" w:rsidRPr="00D766ED">
        <w:rPr>
          <w:rFonts w:cs="Arial"/>
          <w:szCs w:val="20"/>
        </w:rPr>
        <w:t xml:space="preserve"> are </w:t>
      </w:r>
      <w:r>
        <w:rPr>
          <w:rFonts w:cs="Arial"/>
          <w:szCs w:val="20"/>
        </w:rPr>
        <w:t xml:space="preserve">taken into account </w:t>
      </w:r>
    </w:p>
    <w:p w:rsidR="00C76CAE" w:rsidRPr="00D766ED" w:rsidRDefault="00C76CAE" w:rsidP="00C76CAE">
      <w:pPr>
        <w:pStyle w:val="Heading03"/>
        <w:spacing w:after="120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3"/>
        <w:gridCol w:w="2525"/>
        <w:gridCol w:w="1836"/>
        <w:gridCol w:w="1517"/>
        <w:gridCol w:w="9003"/>
        <w:gridCol w:w="1273"/>
      </w:tblGrid>
      <w:tr w:rsidR="004B793B" w:rsidRPr="00D766ED" w:rsidTr="004B793B">
        <w:trPr>
          <w:trHeight w:val="989"/>
          <w:tblHeader/>
        </w:trPr>
        <w:tc>
          <w:tcPr>
            <w:tcW w:w="3503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szCs w:val="20"/>
              </w:rPr>
            </w:pPr>
            <w:r w:rsidRPr="00D766ED">
              <w:rPr>
                <w:rFonts w:cs="Arial"/>
                <w:szCs w:val="20"/>
              </w:rPr>
              <w:t xml:space="preserve"> Risk/threat description</w:t>
            </w:r>
          </w:p>
        </w:tc>
        <w:tc>
          <w:tcPr>
            <w:tcW w:w="2525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szCs w:val="20"/>
              </w:rPr>
            </w:pPr>
            <w:r w:rsidRPr="00D766ED">
              <w:rPr>
                <w:rFonts w:cs="Arial"/>
                <w:szCs w:val="20"/>
              </w:rPr>
              <w:t>Likelihood</w:t>
            </w:r>
          </w:p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i/>
                <w:szCs w:val="20"/>
              </w:rPr>
            </w:pPr>
            <w:r w:rsidRPr="00D766ED">
              <w:rPr>
                <w:rFonts w:cs="Arial"/>
                <w:b w:val="0"/>
                <w:i/>
                <w:szCs w:val="20"/>
              </w:rPr>
              <w:t>5 = Frequent / almost certain</w:t>
            </w:r>
          </w:p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i/>
                <w:szCs w:val="20"/>
              </w:rPr>
            </w:pPr>
            <w:r w:rsidRPr="00D766ED">
              <w:rPr>
                <w:rFonts w:cs="Arial"/>
                <w:b w:val="0"/>
                <w:i/>
                <w:szCs w:val="20"/>
              </w:rPr>
              <w:t>4 = Probable / likely</w:t>
            </w:r>
          </w:p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i/>
                <w:szCs w:val="20"/>
              </w:rPr>
            </w:pPr>
            <w:r w:rsidRPr="00D766ED">
              <w:rPr>
                <w:rFonts w:cs="Arial"/>
                <w:b w:val="0"/>
                <w:i/>
                <w:szCs w:val="20"/>
              </w:rPr>
              <w:t>3 = Occasional / possible</w:t>
            </w:r>
          </w:p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i/>
                <w:szCs w:val="20"/>
              </w:rPr>
            </w:pPr>
            <w:r w:rsidRPr="00D766ED">
              <w:rPr>
                <w:rFonts w:cs="Arial"/>
                <w:b w:val="0"/>
                <w:i/>
                <w:szCs w:val="20"/>
              </w:rPr>
              <w:t>2 = Unlikely</w:t>
            </w:r>
          </w:p>
          <w:p w:rsidR="004B793B" w:rsidRPr="00D766ED" w:rsidRDefault="004B793B" w:rsidP="005D2C44">
            <w:pPr>
              <w:pStyle w:val="TableHeading02"/>
              <w:rPr>
                <w:rFonts w:cs="Arial"/>
                <w:szCs w:val="20"/>
              </w:rPr>
            </w:pPr>
            <w:r w:rsidRPr="00D766ED">
              <w:rPr>
                <w:rFonts w:cs="Arial"/>
                <w:b w:val="0"/>
                <w:i/>
                <w:szCs w:val="20"/>
              </w:rPr>
              <w:t>1 = Rare</w:t>
            </w:r>
          </w:p>
        </w:tc>
        <w:tc>
          <w:tcPr>
            <w:tcW w:w="1836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szCs w:val="20"/>
              </w:rPr>
            </w:pPr>
            <w:r w:rsidRPr="00D766ED">
              <w:rPr>
                <w:rFonts w:cs="Arial"/>
                <w:szCs w:val="20"/>
              </w:rPr>
              <w:t>Consequence</w:t>
            </w:r>
          </w:p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i/>
                <w:szCs w:val="20"/>
              </w:rPr>
            </w:pPr>
            <w:r w:rsidRPr="00D766ED">
              <w:rPr>
                <w:rFonts w:cs="Arial"/>
                <w:b w:val="0"/>
                <w:i/>
                <w:szCs w:val="20"/>
              </w:rPr>
              <w:t>1 = Insignificant</w:t>
            </w:r>
            <w:r w:rsidRPr="00D766ED">
              <w:rPr>
                <w:rFonts w:cs="Arial"/>
                <w:b w:val="0"/>
                <w:i/>
                <w:szCs w:val="20"/>
              </w:rPr>
              <w:tab/>
            </w:r>
          </w:p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i/>
                <w:szCs w:val="20"/>
              </w:rPr>
            </w:pPr>
            <w:r w:rsidRPr="00D766ED">
              <w:rPr>
                <w:rFonts w:cs="Arial"/>
                <w:b w:val="0"/>
                <w:i/>
                <w:szCs w:val="20"/>
              </w:rPr>
              <w:t>2 = Minor</w:t>
            </w:r>
          </w:p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i/>
                <w:szCs w:val="20"/>
              </w:rPr>
            </w:pPr>
            <w:r w:rsidRPr="00D766ED">
              <w:rPr>
                <w:rFonts w:cs="Arial"/>
                <w:b w:val="0"/>
                <w:i/>
                <w:szCs w:val="20"/>
              </w:rPr>
              <w:t>3 = Moderate</w:t>
            </w:r>
          </w:p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i/>
                <w:szCs w:val="20"/>
              </w:rPr>
            </w:pPr>
            <w:r w:rsidRPr="00D766ED">
              <w:rPr>
                <w:rFonts w:cs="Arial"/>
                <w:b w:val="0"/>
                <w:i/>
                <w:szCs w:val="20"/>
              </w:rPr>
              <w:t>4 = Major</w:t>
            </w:r>
          </w:p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  <w:r w:rsidRPr="00D766ED">
              <w:rPr>
                <w:rFonts w:cs="Arial"/>
                <w:b w:val="0"/>
                <w:i/>
                <w:szCs w:val="20"/>
              </w:rPr>
              <w:t>5 = Catastrophic</w:t>
            </w:r>
          </w:p>
        </w:tc>
        <w:tc>
          <w:tcPr>
            <w:tcW w:w="1517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szCs w:val="20"/>
              </w:rPr>
            </w:pPr>
            <w:r w:rsidRPr="00D766ED">
              <w:rPr>
                <w:rFonts w:cs="Arial"/>
                <w:szCs w:val="20"/>
              </w:rPr>
              <w:t>Rating</w:t>
            </w:r>
          </w:p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  <w:r w:rsidRPr="00D766ED">
              <w:rPr>
                <w:rFonts w:cs="Arial"/>
                <w:b w:val="0"/>
                <w:szCs w:val="20"/>
              </w:rPr>
              <w:t>(Likelihood x Consequence)</w:t>
            </w:r>
          </w:p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i/>
                <w:szCs w:val="20"/>
              </w:rPr>
            </w:pPr>
            <w:r w:rsidRPr="00D766ED">
              <w:rPr>
                <w:rFonts w:cs="Arial"/>
                <w:b w:val="0"/>
                <w:i/>
                <w:szCs w:val="20"/>
              </w:rPr>
              <w:t>e.g. 3 x 5 = 15</w:t>
            </w:r>
          </w:p>
        </w:tc>
        <w:tc>
          <w:tcPr>
            <w:tcW w:w="9003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szCs w:val="20"/>
              </w:rPr>
            </w:pPr>
            <w:r w:rsidRPr="00D766ED">
              <w:rPr>
                <w:rFonts w:cs="Arial"/>
                <w:szCs w:val="20"/>
              </w:rPr>
              <w:t>Controls/contingencies</w:t>
            </w:r>
          </w:p>
          <w:p w:rsidR="004B793B" w:rsidRPr="00D766ED" w:rsidRDefault="004B793B" w:rsidP="004B793B">
            <w:pPr>
              <w:pStyle w:val="TableHeading02"/>
              <w:rPr>
                <w:rFonts w:cs="Arial"/>
                <w:b w:val="0"/>
                <w:i/>
                <w:szCs w:val="20"/>
              </w:rPr>
            </w:pPr>
            <w:r>
              <w:rPr>
                <w:rFonts w:cs="Arial"/>
                <w:b w:val="0"/>
                <w:i/>
                <w:szCs w:val="20"/>
              </w:rPr>
              <w:t>Measures you would put in place t</w:t>
            </w:r>
            <w:r w:rsidRPr="00D766ED">
              <w:rPr>
                <w:rFonts w:cs="Arial"/>
                <w:b w:val="0"/>
                <w:i/>
                <w:szCs w:val="20"/>
              </w:rPr>
              <w:t xml:space="preserve">o reduce </w:t>
            </w:r>
            <w:r>
              <w:rPr>
                <w:rFonts w:cs="Arial"/>
                <w:b w:val="0"/>
                <w:i/>
                <w:szCs w:val="20"/>
              </w:rPr>
              <w:t xml:space="preserve">your </w:t>
            </w:r>
            <w:r w:rsidRPr="00D766ED">
              <w:rPr>
                <w:rFonts w:cs="Arial"/>
                <w:b w:val="0"/>
                <w:i/>
                <w:szCs w:val="20"/>
              </w:rPr>
              <w:t xml:space="preserve">risk rating </w:t>
            </w:r>
          </w:p>
        </w:tc>
        <w:tc>
          <w:tcPr>
            <w:tcW w:w="1273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szCs w:val="20"/>
              </w:rPr>
            </w:pPr>
            <w:r w:rsidRPr="00D766ED">
              <w:rPr>
                <w:rFonts w:cs="Arial"/>
                <w:szCs w:val="20"/>
              </w:rPr>
              <w:t>Residual risk</w:t>
            </w:r>
          </w:p>
        </w:tc>
      </w:tr>
      <w:tr w:rsidR="004B793B" w:rsidRPr="00D766ED" w:rsidTr="004B793B">
        <w:trPr>
          <w:tblHeader/>
        </w:trPr>
        <w:tc>
          <w:tcPr>
            <w:tcW w:w="3503" w:type="dxa"/>
          </w:tcPr>
          <w:p w:rsidR="004B793B" w:rsidRPr="00D766ED" w:rsidRDefault="004B793B" w:rsidP="004337CF">
            <w:pPr>
              <w:pStyle w:val="TableHeading02"/>
              <w:rPr>
                <w:rFonts w:cs="Arial"/>
                <w:b w:val="0"/>
                <w:szCs w:val="20"/>
              </w:rPr>
            </w:pPr>
            <w:r w:rsidRPr="00D766ED">
              <w:rPr>
                <w:rFonts w:cs="Arial"/>
                <w:b w:val="0"/>
                <w:szCs w:val="20"/>
              </w:rPr>
              <w:t>E.g. Venue Management - last minute cancellation, unavailability or lack of access to venue</w:t>
            </w:r>
          </w:p>
        </w:tc>
        <w:tc>
          <w:tcPr>
            <w:tcW w:w="2525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  <w:r w:rsidRPr="00D766ED">
              <w:rPr>
                <w:rFonts w:cs="Arial"/>
                <w:b w:val="0"/>
                <w:szCs w:val="20"/>
              </w:rPr>
              <w:t>2</w:t>
            </w:r>
          </w:p>
        </w:tc>
        <w:tc>
          <w:tcPr>
            <w:tcW w:w="1836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  <w:r w:rsidRPr="00D766ED">
              <w:rPr>
                <w:rFonts w:cs="Arial"/>
                <w:b w:val="0"/>
                <w:szCs w:val="20"/>
              </w:rPr>
              <w:t>4</w:t>
            </w:r>
          </w:p>
        </w:tc>
        <w:tc>
          <w:tcPr>
            <w:tcW w:w="1517" w:type="dxa"/>
          </w:tcPr>
          <w:p w:rsidR="004B793B" w:rsidRPr="00D766ED" w:rsidRDefault="004B793B" w:rsidP="004337CF">
            <w:pPr>
              <w:pStyle w:val="TableHeading02"/>
              <w:rPr>
                <w:rFonts w:cs="Arial"/>
                <w:b w:val="0"/>
                <w:szCs w:val="20"/>
              </w:rPr>
            </w:pPr>
            <w:r w:rsidRPr="00D766ED">
              <w:rPr>
                <w:rFonts w:cs="Arial"/>
                <w:b w:val="0"/>
                <w:szCs w:val="20"/>
              </w:rPr>
              <w:t>8 (Medium)</w:t>
            </w:r>
          </w:p>
        </w:tc>
        <w:tc>
          <w:tcPr>
            <w:tcW w:w="9003" w:type="dxa"/>
          </w:tcPr>
          <w:p w:rsidR="004B793B" w:rsidRPr="00D766ED" w:rsidRDefault="004B793B" w:rsidP="004337CF">
            <w:pPr>
              <w:pStyle w:val="TableHeading02"/>
              <w:rPr>
                <w:rFonts w:cs="Arial"/>
                <w:b w:val="0"/>
                <w:szCs w:val="20"/>
              </w:rPr>
            </w:pPr>
            <w:r w:rsidRPr="00D766ED">
              <w:rPr>
                <w:rFonts w:cs="Arial"/>
                <w:b w:val="0"/>
                <w:szCs w:val="20"/>
              </w:rPr>
              <w:t xml:space="preserve">Agreement with venue will be secured in advance. Agreement will allow for alternative space in same complex if original space is unable to be used. A list of suitable alternative venues has been developed. </w:t>
            </w:r>
          </w:p>
          <w:p w:rsidR="004B793B" w:rsidRPr="00D766ED" w:rsidRDefault="004B793B" w:rsidP="004337CF">
            <w:pPr>
              <w:pStyle w:val="TableHeading02"/>
              <w:rPr>
                <w:rFonts w:cs="Arial"/>
                <w:b w:val="0"/>
                <w:szCs w:val="20"/>
              </w:rPr>
            </w:pPr>
          </w:p>
        </w:tc>
        <w:tc>
          <w:tcPr>
            <w:tcW w:w="1273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  <w:r w:rsidRPr="00D766ED">
              <w:rPr>
                <w:rFonts w:cs="Arial"/>
                <w:b w:val="0"/>
                <w:szCs w:val="20"/>
              </w:rPr>
              <w:t>4 (Low)</w:t>
            </w:r>
          </w:p>
        </w:tc>
      </w:tr>
      <w:tr w:rsidR="004B793B" w:rsidRPr="00D766ED" w:rsidTr="004B793B">
        <w:trPr>
          <w:tblHeader/>
        </w:trPr>
        <w:tc>
          <w:tcPr>
            <w:tcW w:w="3503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</w:p>
        </w:tc>
        <w:tc>
          <w:tcPr>
            <w:tcW w:w="2525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</w:p>
        </w:tc>
        <w:tc>
          <w:tcPr>
            <w:tcW w:w="1836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</w:p>
        </w:tc>
        <w:tc>
          <w:tcPr>
            <w:tcW w:w="1517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</w:p>
        </w:tc>
        <w:tc>
          <w:tcPr>
            <w:tcW w:w="9003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</w:p>
        </w:tc>
        <w:tc>
          <w:tcPr>
            <w:tcW w:w="1273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</w:p>
        </w:tc>
      </w:tr>
      <w:tr w:rsidR="004B793B" w:rsidRPr="00D766ED" w:rsidTr="004B793B">
        <w:trPr>
          <w:tblHeader/>
        </w:trPr>
        <w:tc>
          <w:tcPr>
            <w:tcW w:w="3503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</w:p>
        </w:tc>
        <w:tc>
          <w:tcPr>
            <w:tcW w:w="2525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szCs w:val="20"/>
              </w:rPr>
            </w:pPr>
          </w:p>
        </w:tc>
        <w:tc>
          <w:tcPr>
            <w:tcW w:w="1836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</w:p>
        </w:tc>
        <w:tc>
          <w:tcPr>
            <w:tcW w:w="1517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szCs w:val="20"/>
              </w:rPr>
            </w:pPr>
          </w:p>
        </w:tc>
        <w:tc>
          <w:tcPr>
            <w:tcW w:w="9003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</w:p>
        </w:tc>
        <w:tc>
          <w:tcPr>
            <w:tcW w:w="1273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szCs w:val="20"/>
              </w:rPr>
            </w:pPr>
          </w:p>
        </w:tc>
      </w:tr>
      <w:tr w:rsidR="004B793B" w:rsidRPr="00D766ED" w:rsidTr="004B793B">
        <w:trPr>
          <w:tblHeader/>
        </w:trPr>
        <w:tc>
          <w:tcPr>
            <w:tcW w:w="3503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</w:p>
        </w:tc>
        <w:tc>
          <w:tcPr>
            <w:tcW w:w="2525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szCs w:val="20"/>
              </w:rPr>
            </w:pPr>
          </w:p>
        </w:tc>
        <w:tc>
          <w:tcPr>
            <w:tcW w:w="1836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</w:p>
        </w:tc>
        <w:tc>
          <w:tcPr>
            <w:tcW w:w="1517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szCs w:val="20"/>
              </w:rPr>
            </w:pPr>
          </w:p>
        </w:tc>
        <w:tc>
          <w:tcPr>
            <w:tcW w:w="9003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</w:p>
        </w:tc>
        <w:tc>
          <w:tcPr>
            <w:tcW w:w="1273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szCs w:val="20"/>
              </w:rPr>
            </w:pPr>
          </w:p>
        </w:tc>
      </w:tr>
      <w:tr w:rsidR="004B793B" w:rsidRPr="00D766ED" w:rsidTr="004B793B">
        <w:trPr>
          <w:tblHeader/>
        </w:trPr>
        <w:tc>
          <w:tcPr>
            <w:tcW w:w="3503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</w:p>
        </w:tc>
        <w:tc>
          <w:tcPr>
            <w:tcW w:w="2525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szCs w:val="20"/>
              </w:rPr>
            </w:pPr>
          </w:p>
        </w:tc>
        <w:tc>
          <w:tcPr>
            <w:tcW w:w="1836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</w:p>
        </w:tc>
        <w:tc>
          <w:tcPr>
            <w:tcW w:w="1517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szCs w:val="20"/>
              </w:rPr>
            </w:pPr>
          </w:p>
        </w:tc>
        <w:tc>
          <w:tcPr>
            <w:tcW w:w="9003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</w:p>
        </w:tc>
        <w:tc>
          <w:tcPr>
            <w:tcW w:w="1273" w:type="dxa"/>
          </w:tcPr>
          <w:p w:rsidR="004B793B" w:rsidRPr="00D766ED" w:rsidRDefault="004B793B" w:rsidP="005D2C44">
            <w:pPr>
              <w:pStyle w:val="TableHeading02"/>
              <w:rPr>
                <w:rFonts w:cs="Arial"/>
                <w:b w:val="0"/>
                <w:szCs w:val="20"/>
              </w:rPr>
            </w:pPr>
          </w:p>
        </w:tc>
      </w:tr>
    </w:tbl>
    <w:p w:rsidR="00C76CAE" w:rsidRPr="00D766ED" w:rsidRDefault="00C76CAE" w:rsidP="00C76CAE">
      <w:pPr>
        <w:rPr>
          <w:rFonts w:ascii="Arial" w:hAnsi="Arial" w:cs="Arial"/>
          <w:szCs w:val="20"/>
        </w:rPr>
      </w:pPr>
    </w:p>
    <w:p w:rsidR="00C76CAE" w:rsidRPr="00D766ED" w:rsidRDefault="00C76CAE" w:rsidP="00C76CAE">
      <w:pPr>
        <w:pStyle w:val="Heading02"/>
        <w:rPr>
          <w:rFonts w:ascii="Arial" w:hAnsi="Arial" w:cs="Arial"/>
          <w:sz w:val="20"/>
          <w:szCs w:val="20"/>
        </w:rPr>
      </w:pPr>
    </w:p>
    <w:p w:rsidR="00C76CAE" w:rsidRPr="00D766ED" w:rsidRDefault="00C76CAE" w:rsidP="00C76CAE">
      <w:pPr>
        <w:pStyle w:val="BodyBold"/>
        <w:rPr>
          <w:rFonts w:cs="Arial"/>
          <w:b w:val="0"/>
          <w:szCs w:val="20"/>
        </w:rPr>
      </w:pPr>
    </w:p>
    <w:p w:rsidR="00C76CAE" w:rsidRPr="008C2C56" w:rsidRDefault="00C76CAE" w:rsidP="00C76CAE">
      <w:pPr>
        <w:pStyle w:val="BodyBold"/>
        <w:rPr>
          <w:rFonts w:cs="Arial"/>
          <w:color w:val="E4002B"/>
          <w:szCs w:val="20"/>
        </w:rPr>
      </w:pPr>
      <w:r w:rsidRPr="008C2C56">
        <w:rPr>
          <w:rFonts w:cs="Arial"/>
          <w:color w:val="E4002B"/>
          <w:szCs w:val="20"/>
        </w:rPr>
        <w:t>Risk Matrix:</w:t>
      </w:r>
    </w:p>
    <w:p w:rsidR="00C76CAE" w:rsidRPr="00D766ED" w:rsidRDefault="00C76CAE" w:rsidP="00C76CAE">
      <w:pPr>
        <w:pStyle w:val="BodyBold"/>
        <w:rPr>
          <w:rFonts w:cs="Arial"/>
          <w:szCs w:val="20"/>
        </w:rPr>
      </w:pPr>
    </w:p>
    <w:tbl>
      <w:tblPr>
        <w:tblW w:w="109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68"/>
        <w:gridCol w:w="1671"/>
        <w:gridCol w:w="1411"/>
        <w:gridCol w:w="1407"/>
        <w:gridCol w:w="1401"/>
        <w:gridCol w:w="1715"/>
      </w:tblGrid>
      <w:tr w:rsidR="00C76CAE" w:rsidRPr="00D766ED" w:rsidTr="005D2C4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CAE" w:rsidRPr="00D766ED" w:rsidRDefault="00C76CAE" w:rsidP="005D2C44">
            <w:pPr>
              <w:spacing w:before="6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54"/>
              <w:jc w:val="both"/>
              <w:rPr>
                <w:szCs w:val="20"/>
              </w:rPr>
            </w:pPr>
          </w:p>
        </w:tc>
        <w:tc>
          <w:tcPr>
            <w:tcW w:w="760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pStyle w:val="TableHeading02"/>
              <w:rPr>
                <w:rFonts w:cs="Arial"/>
                <w:szCs w:val="20"/>
              </w:rPr>
            </w:pPr>
            <w:r w:rsidRPr="008C2C56">
              <w:rPr>
                <w:rFonts w:cs="Arial"/>
                <w:color w:val="E4002B"/>
                <w:szCs w:val="20"/>
              </w:rPr>
              <w:t xml:space="preserve"> Consequence</w:t>
            </w:r>
          </w:p>
        </w:tc>
      </w:tr>
      <w:tr w:rsidR="00C76CAE" w:rsidRPr="00D766ED" w:rsidTr="005D2C44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AE" w:rsidRPr="00D766ED" w:rsidRDefault="00C76CAE" w:rsidP="005D2C44">
            <w:pPr>
              <w:spacing w:before="6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54"/>
              <w:jc w:val="both"/>
              <w:rPr>
                <w:szCs w:val="20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pStyle w:val="TableHeading02"/>
              <w:rPr>
                <w:rFonts w:cs="Arial"/>
                <w:szCs w:val="20"/>
              </w:rPr>
            </w:pPr>
            <w:r w:rsidRPr="00D766ED">
              <w:rPr>
                <w:rFonts w:cs="Arial"/>
                <w:szCs w:val="20"/>
              </w:rPr>
              <w:t>1 Insignificant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pStyle w:val="TableHeading02"/>
              <w:rPr>
                <w:rFonts w:cs="Arial"/>
                <w:szCs w:val="20"/>
              </w:rPr>
            </w:pPr>
            <w:r w:rsidRPr="00D766ED">
              <w:rPr>
                <w:rFonts w:cs="Arial"/>
                <w:szCs w:val="20"/>
              </w:rPr>
              <w:t>2 Minor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pStyle w:val="TableHeading02"/>
              <w:rPr>
                <w:rFonts w:cs="Arial"/>
                <w:szCs w:val="20"/>
              </w:rPr>
            </w:pPr>
            <w:r w:rsidRPr="00D766ED">
              <w:rPr>
                <w:rFonts w:cs="Arial"/>
                <w:szCs w:val="20"/>
              </w:rPr>
              <w:t>3 Moderate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pStyle w:val="TableHeading02"/>
              <w:rPr>
                <w:rFonts w:cs="Arial"/>
                <w:szCs w:val="20"/>
              </w:rPr>
            </w:pPr>
            <w:r w:rsidRPr="00D766ED">
              <w:rPr>
                <w:rFonts w:cs="Arial"/>
                <w:szCs w:val="20"/>
              </w:rPr>
              <w:t>4 Major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pStyle w:val="TableHeading02"/>
              <w:rPr>
                <w:rFonts w:cs="Arial"/>
                <w:szCs w:val="20"/>
              </w:rPr>
            </w:pPr>
            <w:r w:rsidRPr="00D766ED">
              <w:rPr>
                <w:rFonts w:cs="Arial"/>
                <w:szCs w:val="20"/>
              </w:rPr>
              <w:t>5 Catastrophic</w:t>
            </w:r>
          </w:p>
        </w:tc>
      </w:tr>
      <w:tr w:rsidR="00C76CAE" w:rsidRPr="00D766ED" w:rsidTr="005D2C44">
        <w:trPr>
          <w:trHeight w:val="567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C76CAE" w:rsidRPr="00D766ED" w:rsidRDefault="00C76CAE" w:rsidP="005D2C44">
            <w:pPr>
              <w:pStyle w:val="TableHeading01"/>
              <w:rPr>
                <w:rFonts w:cs="Arial"/>
                <w:szCs w:val="20"/>
              </w:rPr>
            </w:pPr>
            <w:r w:rsidRPr="00D766ED">
              <w:rPr>
                <w:rFonts w:cs="Arial"/>
                <w:szCs w:val="20"/>
              </w:rPr>
              <w:t xml:space="preserve">  </w:t>
            </w:r>
            <w:r w:rsidRPr="008C2C56">
              <w:rPr>
                <w:rFonts w:cs="Arial"/>
                <w:color w:val="E4002B"/>
                <w:szCs w:val="20"/>
              </w:rPr>
              <w:t xml:space="preserve"> Likelihood</w:t>
            </w:r>
          </w:p>
        </w:tc>
        <w:tc>
          <w:tcPr>
            <w:tcW w:w="2768" w:type="dxa"/>
            <w:tcBorders>
              <w:top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pStyle w:val="TableHeading02"/>
              <w:rPr>
                <w:rFonts w:cs="Arial"/>
                <w:szCs w:val="20"/>
              </w:rPr>
            </w:pPr>
            <w:r w:rsidRPr="00D766ED">
              <w:rPr>
                <w:rFonts w:cs="Arial"/>
                <w:szCs w:val="20"/>
              </w:rPr>
              <w:t>5 Frequent / almost certain</w:t>
            </w:r>
          </w:p>
        </w:tc>
        <w:tc>
          <w:tcPr>
            <w:tcW w:w="1671" w:type="dxa"/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5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Medium (5)</w:t>
            </w:r>
          </w:p>
        </w:tc>
        <w:tc>
          <w:tcPr>
            <w:tcW w:w="1411" w:type="dxa"/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13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High (10)</w:t>
            </w:r>
          </w:p>
        </w:tc>
        <w:tc>
          <w:tcPr>
            <w:tcW w:w="1407" w:type="dxa"/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0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High (15)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0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Extreme (20)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pStyle w:val="Mainbodycopy"/>
              <w:spacing w:before="60" w:after="120"/>
              <w:ind w:left="0" w:right="0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Extreme (25)</w:t>
            </w:r>
          </w:p>
        </w:tc>
      </w:tr>
      <w:tr w:rsidR="00C76CAE" w:rsidRPr="00D766ED" w:rsidTr="005D2C44">
        <w:trPr>
          <w:trHeight w:val="567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C76CAE" w:rsidRPr="00D766ED" w:rsidRDefault="00C76CAE" w:rsidP="005D2C44">
            <w:pPr>
              <w:spacing w:before="6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:rsidR="00C76CAE" w:rsidRPr="00D766ED" w:rsidRDefault="00C76CAE" w:rsidP="005D2C44">
            <w:pPr>
              <w:pStyle w:val="TableHeading02"/>
              <w:rPr>
                <w:rFonts w:cs="Arial"/>
                <w:szCs w:val="20"/>
              </w:rPr>
            </w:pPr>
            <w:r w:rsidRPr="00D766ED">
              <w:rPr>
                <w:rFonts w:cs="Arial"/>
                <w:szCs w:val="20"/>
              </w:rPr>
              <w:t>4 Probable / likely</w:t>
            </w:r>
          </w:p>
        </w:tc>
        <w:tc>
          <w:tcPr>
            <w:tcW w:w="1671" w:type="dxa"/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5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Low (4)</w:t>
            </w:r>
          </w:p>
        </w:tc>
        <w:tc>
          <w:tcPr>
            <w:tcW w:w="1411" w:type="dxa"/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13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Medium (8)</w:t>
            </w:r>
          </w:p>
        </w:tc>
        <w:tc>
          <w:tcPr>
            <w:tcW w:w="1407" w:type="dxa"/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0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High (12)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0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High (16)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pStyle w:val="Mainbodycopy"/>
              <w:spacing w:before="60" w:after="120"/>
              <w:ind w:left="0" w:right="0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Extreme (20)</w:t>
            </w:r>
          </w:p>
        </w:tc>
      </w:tr>
      <w:tr w:rsidR="00C76CAE" w:rsidRPr="00D766ED" w:rsidTr="005D2C44">
        <w:trPr>
          <w:trHeight w:val="567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C76CAE" w:rsidRPr="00D766ED" w:rsidRDefault="00C76CAE" w:rsidP="005D2C44">
            <w:pPr>
              <w:spacing w:before="6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:rsidR="00C76CAE" w:rsidRPr="00D766ED" w:rsidRDefault="00C76CAE" w:rsidP="005D2C44">
            <w:pPr>
              <w:pStyle w:val="TableHeading02"/>
              <w:rPr>
                <w:rFonts w:cs="Arial"/>
                <w:szCs w:val="20"/>
              </w:rPr>
            </w:pPr>
            <w:r w:rsidRPr="00D766ED">
              <w:rPr>
                <w:rFonts w:cs="Arial"/>
                <w:szCs w:val="20"/>
              </w:rPr>
              <w:t>3 Occasional / possible</w:t>
            </w:r>
          </w:p>
        </w:tc>
        <w:tc>
          <w:tcPr>
            <w:tcW w:w="1671" w:type="dxa"/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5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Low (3)</w:t>
            </w:r>
          </w:p>
        </w:tc>
        <w:tc>
          <w:tcPr>
            <w:tcW w:w="1411" w:type="dxa"/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13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Medium (6)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0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Medium (9)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0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High (12)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pStyle w:val="Mainbodycopy"/>
              <w:spacing w:before="60" w:after="120"/>
              <w:ind w:left="0" w:right="0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High (15)</w:t>
            </w:r>
          </w:p>
        </w:tc>
      </w:tr>
      <w:tr w:rsidR="00C76CAE" w:rsidRPr="00D766ED" w:rsidTr="005D2C44">
        <w:trPr>
          <w:trHeight w:val="567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C76CAE" w:rsidRPr="00D766ED" w:rsidRDefault="00C76CAE" w:rsidP="005D2C44">
            <w:pPr>
              <w:spacing w:before="6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:rsidR="00C76CAE" w:rsidRPr="00D766ED" w:rsidRDefault="00C76CAE" w:rsidP="005D2C44">
            <w:pPr>
              <w:pStyle w:val="TableHeading02"/>
              <w:rPr>
                <w:rFonts w:cs="Arial"/>
                <w:szCs w:val="20"/>
              </w:rPr>
            </w:pPr>
            <w:r w:rsidRPr="00D766ED">
              <w:rPr>
                <w:rFonts w:cs="Arial"/>
                <w:szCs w:val="20"/>
              </w:rPr>
              <w:t>2 Unlikely</w:t>
            </w:r>
          </w:p>
        </w:tc>
        <w:tc>
          <w:tcPr>
            <w:tcW w:w="1671" w:type="dxa"/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5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Low (2)</w:t>
            </w:r>
          </w:p>
        </w:tc>
        <w:tc>
          <w:tcPr>
            <w:tcW w:w="1411" w:type="dxa"/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13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Low (4)</w:t>
            </w:r>
          </w:p>
        </w:tc>
        <w:tc>
          <w:tcPr>
            <w:tcW w:w="1407" w:type="dxa"/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0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Medium (6)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0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Medium (8)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pStyle w:val="Mainbodycopy"/>
              <w:spacing w:before="60" w:after="120"/>
              <w:ind w:left="0" w:right="0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High (10)</w:t>
            </w:r>
          </w:p>
        </w:tc>
      </w:tr>
      <w:tr w:rsidR="00C76CAE" w:rsidRPr="00D766ED" w:rsidTr="005D2C44">
        <w:trPr>
          <w:trHeight w:val="567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C76CAE" w:rsidRPr="00D766ED" w:rsidRDefault="00C76CAE" w:rsidP="005D2C44">
            <w:pPr>
              <w:spacing w:before="6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:rsidR="00C76CAE" w:rsidRPr="00D766ED" w:rsidRDefault="00C76CAE" w:rsidP="005D2C44">
            <w:pPr>
              <w:pStyle w:val="TableHeading02"/>
              <w:rPr>
                <w:rFonts w:cs="Arial"/>
                <w:szCs w:val="20"/>
              </w:rPr>
            </w:pPr>
            <w:r w:rsidRPr="00D766ED">
              <w:rPr>
                <w:rFonts w:cs="Arial"/>
                <w:szCs w:val="20"/>
              </w:rPr>
              <w:t>1 Rare</w:t>
            </w:r>
          </w:p>
        </w:tc>
        <w:tc>
          <w:tcPr>
            <w:tcW w:w="1671" w:type="dxa"/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5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Low (1)</w:t>
            </w:r>
          </w:p>
        </w:tc>
        <w:tc>
          <w:tcPr>
            <w:tcW w:w="1411" w:type="dxa"/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13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Low (2)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spacing w:before="60" w:after="120"/>
              <w:jc w:val="center"/>
              <w:rPr>
                <w:rFonts w:ascii="Arial" w:hAnsi="Arial" w:cs="Arial"/>
                <w:szCs w:val="20"/>
              </w:rPr>
            </w:pPr>
            <w:r w:rsidRPr="00D766ED">
              <w:rPr>
                <w:rFonts w:ascii="Arial" w:hAnsi="Arial" w:cs="Arial"/>
                <w:szCs w:val="20"/>
              </w:rPr>
              <w:t>Low (3)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pStyle w:val="Mainbodycopy"/>
              <w:tabs>
                <w:tab w:val="left" w:pos="2286"/>
              </w:tabs>
              <w:spacing w:before="60" w:after="120"/>
              <w:ind w:left="0" w:right="0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Low (4)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AE" w:rsidRPr="00D766ED" w:rsidRDefault="00C76CAE" w:rsidP="005D2C44">
            <w:pPr>
              <w:pStyle w:val="Mainbodycopy"/>
              <w:spacing w:before="60" w:after="120"/>
              <w:ind w:left="0" w:right="0"/>
              <w:jc w:val="center"/>
              <w:rPr>
                <w:szCs w:val="20"/>
              </w:rPr>
            </w:pPr>
            <w:r w:rsidRPr="00D766ED">
              <w:rPr>
                <w:szCs w:val="20"/>
              </w:rPr>
              <w:t>Medium (5)</w:t>
            </w:r>
          </w:p>
        </w:tc>
      </w:tr>
    </w:tbl>
    <w:p w:rsidR="00E32163" w:rsidRPr="00D766ED" w:rsidRDefault="00E32163" w:rsidP="00D766ED">
      <w:pPr>
        <w:rPr>
          <w:rFonts w:ascii="Arial" w:hAnsi="Arial" w:cs="Arial"/>
          <w:szCs w:val="20"/>
        </w:rPr>
      </w:pPr>
    </w:p>
    <w:sectPr w:rsidR="00E32163" w:rsidRPr="00D766ED" w:rsidSect="00645F20">
      <w:footerReference w:type="default" r:id="rId7"/>
      <w:pgSz w:w="23814" w:h="16839" w:orient="landscape" w:code="8"/>
      <w:pgMar w:top="1440" w:right="1440" w:bottom="1440" w:left="1440" w:header="708" w:footer="1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01" w:rsidRDefault="00C37A01" w:rsidP="008C2C56">
      <w:r>
        <w:separator/>
      </w:r>
    </w:p>
  </w:endnote>
  <w:endnote w:type="continuationSeparator" w:id="0">
    <w:p w:rsidR="00C37A01" w:rsidRDefault="00C37A01" w:rsidP="008C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utrafaceText-Book">
    <w:altName w:val="Lucida Sans Unicode"/>
    <w:panose1 w:val="02000600030000020004"/>
    <w:charset w:val="4D"/>
    <w:family w:val="auto"/>
    <w:notTrueType/>
    <w:pitch w:val="default"/>
    <w:sig w:usb0="00000003" w:usb1="00000000" w:usb2="00000000" w:usb3="00000000" w:csb0="00000001" w:csb1="00000000"/>
  </w:font>
  <w:font w:name="NeutrafaceText-Bold">
    <w:altName w:val="Eras Demi ITC"/>
    <w:panose1 w:val="0200080004000002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56" w:rsidRPr="008C2C56" w:rsidRDefault="00645F20">
    <w:pPr>
      <w:pStyle w:val="Footer"/>
      <w:rPr>
        <w:rFonts w:ascii="Arial" w:hAnsi="Arial" w:cs="Arial"/>
        <w:lang w:val="en-AU"/>
      </w:rPr>
    </w:pPr>
    <w:r>
      <w:rPr>
        <w:rFonts w:cs="Arial"/>
        <w:noProof/>
        <w:sz w:val="14"/>
        <w:szCs w:val="14"/>
        <w:lang w:val="en-AU" w:eastAsia="en-AU"/>
      </w:rPr>
      <w:drawing>
        <wp:anchor distT="0" distB="0" distL="114300" distR="114300" simplePos="0" relativeHeight="251659264" behindDoc="0" locked="0" layoutInCell="1" allowOverlap="1" wp14:anchorId="45F7DCB1" wp14:editId="50DA5A3A">
          <wp:simplePos x="0" y="0"/>
          <wp:positionH relativeFrom="margin">
            <wp:align>right</wp:align>
          </wp:positionH>
          <wp:positionV relativeFrom="paragraph">
            <wp:posOffset>-146230</wp:posOffset>
          </wp:positionV>
          <wp:extent cx="2857500" cy="10128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Film_Victoria_State_Gov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C56">
      <w:rPr>
        <w:rFonts w:ascii="Arial" w:hAnsi="Arial" w:cs="Arial"/>
        <w:lang w:val="en-AU"/>
      </w:rPr>
      <w:t xml:space="preserve">Film Victoria </w:t>
    </w:r>
    <w:r w:rsidR="008C2C56" w:rsidRPr="008C2C56">
      <w:rPr>
        <w:rFonts w:ascii="Arial" w:hAnsi="Arial" w:cs="Arial"/>
        <w:lang w:val="en-AU"/>
      </w:rPr>
      <w:t>Early Career Skills Development Program - Risk Assessment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01" w:rsidRDefault="00C37A01" w:rsidP="008C2C56">
      <w:r>
        <w:separator/>
      </w:r>
    </w:p>
  </w:footnote>
  <w:footnote w:type="continuationSeparator" w:id="0">
    <w:p w:rsidR="00C37A01" w:rsidRDefault="00C37A01" w:rsidP="008C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33E"/>
    <w:multiLevelType w:val="multilevel"/>
    <w:tmpl w:val="C3C62D12"/>
    <w:lvl w:ilvl="0">
      <w:start w:val="1"/>
      <w:numFmt w:val="bullet"/>
      <w:lvlText w:val="/"/>
      <w:lvlJc w:val="left"/>
      <w:pPr>
        <w:ind w:left="284" w:hanging="284"/>
      </w:pPr>
      <w:rPr>
        <w:rFonts w:ascii="Times New Roman" w:hAnsi="Times New Roman" w:cs="Times New Roman" w:hint="default"/>
        <w:color w:val="E4002B"/>
      </w:rPr>
    </w:lvl>
    <w:lvl w:ilvl="1">
      <w:start w:val="1"/>
      <w:numFmt w:val="bullet"/>
      <w:lvlText w:val="•"/>
      <w:lvlJc w:val="left"/>
      <w:pPr>
        <w:ind w:left="1418" w:hanging="284"/>
      </w:pPr>
      <w:rPr>
        <w:rFonts w:ascii="Arial" w:hAnsi="Arial" w:hint="default"/>
        <w:b w:val="0"/>
        <w:bCs/>
        <w:i w:val="0"/>
        <w:iCs w:val="0"/>
        <w:color w:val="5B9BD5" w:themeColor="accent1"/>
      </w:rPr>
    </w:lvl>
    <w:lvl w:ilvl="2">
      <w:start w:val="1"/>
      <w:numFmt w:val="bullet"/>
      <w:lvlText w:val="•"/>
      <w:lvlJc w:val="left"/>
      <w:pPr>
        <w:ind w:left="2552" w:hanging="284"/>
      </w:pPr>
      <w:rPr>
        <w:rFonts w:ascii="Arial" w:hAnsi="Arial" w:hint="default"/>
        <w:b w:val="0"/>
        <w:i w:val="0"/>
        <w:color w:val="5B9BD5" w:themeColor="accent1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5B9BD5" w:themeColor="accent1"/>
      </w:rPr>
    </w:lvl>
    <w:lvl w:ilvl="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5B9BD5" w:themeColor="accent1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5B9BD5" w:themeColor="accent1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5B9BD5" w:themeColor="accent1"/>
      </w:rPr>
    </w:lvl>
    <w:lvl w:ilvl="7">
      <w:start w:val="1"/>
      <w:numFmt w:val="bullet"/>
      <w:lvlText w:val=""/>
      <w:lvlJc w:val="left"/>
      <w:pPr>
        <w:ind w:left="6840" w:hanging="360"/>
      </w:pPr>
      <w:rPr>
        <w:rFonts w:ascii="Symbol" w:hAnsi="Symbol" w:cs="Courier New" w:hint="default"/>
        <w:color w:val="5B9BD5" w:themeColor="accent1"/>
      </w:rPr>
    </w:lvl>
    <w:lvl w:ilvl="8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  <w:color w:val="5B9BD5" w:themeColor="accent1"/>
      </w:rPr>
    </w:lvl>
  </w:abstractNum>
  <w:abstractNum w:abstractNumId="1" w15:restartNumberingAfterBreak="0">
    <w:nsid w:val="6C6A6712"/>
    <w:multiLevelType w:val="hybridMultilevel"/>
    <w:tmpl w:val="CE52B548"/>
    <w:lvl w:ilvl="0" w:tplc="438A995E">
      <w:start w:val="1"/>
      <w:numFmt w:val="bullet"/>
      <w:lvlText w:val="●"/>
      <w:lvlJc w:val="left"/>
      <w:pPr>
        <w:ind w:left="1494" w:hanging="360"/>
      </w:pPr>
      <w:rPr>
        <w:rFonts w:ascii="Arial" w:hAnsi="Arial" w:hint="default"/>
        <w:b w:val="0"/>
        <w:bCs/>
        <w:i w:val="0"/>
        <w:iCs w:val="0"/>
        <w:caps w:val="0"/>
        <w:strike w:val="0"/>
        <w:dstrike w:val="0"/>
        <w:vanish w:val="0"/>
        <w:color w:val="5B9BD5" w:themeColor="accent1"/>
        <w:w w:val="100"/>
        <w:sz w:val="1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A0E90">
      <w:start w:val="1"/>
      <w:numFmt w:val="bullet"/>
      <w:pStyle w:val="Bullets02"/>
      <w:lvlText w:val=""/>
      <w:lvlJc w:val="left"/>
      <w:pPr>
        <w:ind w:left="2880" w:hanging="360"/>
      </w:pPr>
      <w:rPr>
        <w:rFonts w:asciiTheme="minorHAnsi" w:hAnsiTheme="minorHAnsi" w:hint="default"/>
        <w:color w:val="5B9BD5" w:themeColor="accent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AE"/>
    <w:rsid w:val="00004754"/>
    <w:rsid w:val="00182B0D"/>
    <w:rsid w:val="00432A8F"/>
    <w:rsid w:val="004337CF"/>
    <w:rsid w:val="0045151D"/>
    <w:rsid w:val="004B793B"/>
    <w:rsid w:val="005870D1"/>
    <w:rsid w:val="005E7973"/>
    <w:rsid w:val="00645F20"/>
    <w:rsid w:val="00800B1C"/>
    <w:rsid w:val="008C2C56"/>
    <w:rsid w:val="008D21C2"/>
    <w:rsid w:val="00C37A01"/>
    <w:rsid w:val="00C72625"/>
    <w:rsid w:val="00C76CAE"/>
    <w:rsid w:val="00D766ED"/>
    <w:rsid w:val="00E3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0819BD-1A68-4B8D-A9CC-0B236D76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6CAE"/>
    <w:rPr>
      <w:rFonts w:eastAsiaTheme="minorEastAsia"/>
      <w:sz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6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01">
    <w:name w:val="Bullets 01"/>
    <w:basedOn w:val="Normal"/>
    <w:uiPriority w:val="10"/>
    <w:qFormat/>
    <w:rsid w:val="00E32163"/>
    <w:pPr>
      <w:autoSpaceDE w:val="0"/>
      <w:autoSpaceDN w:val="0"/>
      <w:adjustRightInd w:val="0"/>
      <w:spacing w:before="85" w:after="85" w:line="276" w:lineRule="auto"/>
      <w:ind w:left="284" w:hanging="284"/>
      <w:textAlignment w:val="center"/>
    </w:pPr>
    <w:rPr>
      <w:rFonts w:ascii="Arial" w:hAnsi="Arial" w:cs="NeutrafaceText-Book"/>
      <w:color w:val="44546A" w:themeColor="text2"/>
      <w:szCs w:val="22"/>
      <w:lang w:val="en-GB"/>
    </w:rPr>
  </w:style>
  <w:style w:type="paragraph" w:customStyle="1" w:styleId="Bullets02">
    <w:name w:val="Bullets 02"/>
    <w:autoRedefine/>
    <w:uiPriority w:val="11"/>
    <w:qFormat/>
    <w:rsid w:val="00800B1C"/>
    <w:pPr>
      <w:numPr>
        <w:ilvl w:val="3"/>
        <w:numId w:val="2"/>
      </w:numPr>
      <w:spacing w:before="85" w:after="85" w:line="276" w:lineRule="auto"/>
    </w:pPr>
    <w:rPr>
      <w:rFonts w:ascii="Arial" w:hAnsi="Arial" w:cs="NeutrafaceText-Book"/>
      <w:color w:val="44546A" w:themeColor="text2"/>
      <w:sz w:val="20"/>
      <w:szCs w:val="22"/>
      <w:lang w:val="en-GB"/>
    </w:rPr>
  </w:style>
  <w:style w:type="paragraph" w:customStyle="1" w:styleId="Body">
    <w:name w:val="Body"/>
    <w:basedOn w:val="Normal"/>
    <w:autoRedefine/>
    <w:uiPriority w:val="8"/>
    <w:qFormat/>
    <w:rsid w:val="0045151D"/>
    <w:pPr>
      <w:spacing w:after="120" w:line="276" w:lineRule="auto"/>
      <w:ind w:right="-8"/>
    </w:pPr>
    <w:rPr>
      <w:rFonts w:cs="Arial"/>
      <w:color w:val="44546A" w:themeColor="text2"/>
      <w:szCs w:val="20"/>
    </w:rPr>
  </w:style>
  <w:style w:type="paragraph" w:customStyle="1" w:styleId="TableHeading01">
    <w:name w:val="Table Heading 01"/>
    <w:uiPriority w:val="15"/>
    <w:qFormat/>
    <w:rsid w:val="00C76CAE"/>
    <w:pPr>
      <w:autoSpaceDE w:val="0"/>
      <w:autoSpaceDN w:val="0"/>
      <w:adjustRightInd w:val="0"/>
      <w:spacing w:before="85" w:after="85" w:line="26" w:lineRule="atLeast"/>
      <w:textAlignment w:val="center"/>
    </w:pPr>
    <w:rPr>
      <w:rFonts w:ascii="Arial" w:hAnsi="Arial" w:cs="NeutrafaceText-Bold"/>
      <w:b/>
      <w:bCs/>
      <w:color w:val="5B9BD5" w:themeColor="accent1"/>
      <w:sz w:val="20"/>
      <w:szCs w:val="18"/>
      <w:lang w:val="en-GB"/>
    </w:rPr>
  </w:style>
  <w:style w:type="paragraph" w:customStyle="1" w:styleId="TableHeading02">
    <w:name w:val="Table Heading 02"/>
    <w:uiPriority w:val="16"/>
    <w:qFormat/>
    <w:rsid w:val="00C76CAE"/>
    <w:pPr>
      <w:autoSpaceDE w:val="0"/>
      <w:autoSpaceDN w:val="0"/>
      <w:adjustRightInd w:val="0"/>
      <w:spacing w:before="85" w:after="85" w:line="26" w:lineRule="atLeast"/>
      <w:textAlignment w:val="center"/>
    </w:pPr>
    <w:rPr>
      <w:rFonts w:ascii="Arial" w:hAnsi="Arial" w:cs="NeutrafaceText-Bold"/>
      <w:b/>
      <w:bCs/>
      <w:color w:val="323E4F" w:themeColor="text2" w:themeShade="BF"/>
      <w:sz w:val="20"/>
      <w:szCs w:val="18"/>
      <w:lang w:val="en-GB"/>
    </w:rPr>
  </w:style>
  <w:style w:type="paragraph" w:customStyle="1" w:styleId="TableBody">
    <w:name w:val="Table Body"/>
    <w:uiPriority w:val="17"/>
    <w:qFormat/>
    <w:rsid w:val="00C76CAE"/>
    <w:pPr>
      <w:spacing w:before="85" w:after="85" w:line="26" w:lineRule="atLeast"/>
    </w:pPr>
    <w:rPr>
      <w:rFonts w:ascii="Arial" w:hAnsi="Arial" w:cs="NeutrafaceText-Book"/>
      <w:color w:val="323E4F" w:themeColor="text2" w:themeShade="BF"/>
      <w:sz w:val="20"/>
      <w:szCs w:val="22"/>
      <w:lang w:val="en-GB"/>
    </w:rPr>
  </w:style>
  <w:style w:type="paragraph" w:customStyle="1" w:styleId="Heading03">
    <w:name w:val="Heading 03"/>
    <w:uiPriority w:val="6"/>
    <w:qFormat/>
    <w:rsid w:val="00C76CAE"/>
    <w:rPr>
      <w:rFonts w:asciiTheme="majorHAnsi" w:eastAsiaTheme="majorEastAsia" w:hAnsiTheme="majorHAnsi" w:cstheme="majorBidi"/>
      <w:b/>
      <w:bCs/>
      <w:color w:val="5B9BD5" w:themeColor="accent1"/>
      <w:sz w:val="20"/>
      <w:lang w:val="en-US"/>
    </w:rPr>
  </w:style>
  <w:style w:type="paragraph" w:customStyle="1" w:styleId="BodyBold">
    <w:name w:val="Body Bold"/>
    <w:uiPriority w:val="9"/>
    <w:qFormat/>
    <w:rsid w:val="00C76CAE"/>
    <w:rPr>
      <w:rFonts w:ascii="Arial" w:hAnsi="Arial" w:cs="NeutrafaceText-Bold"/>
      <w:b/>
      <w:bCs/>
      <w:color w:val="323E4F" w:themeColor="text2" w:themeShade="BF"/>
      <w:sz w:val="20"/>
      <w:szCs w:val="22"/>
      <w:lang w:val="en-GB"/>
    </w:rPr>
  </w:style>
  <w:style w:type="paragraph" w:customStyle="1" w:styleId="Heading02">
    <w:name w:val="Heading 02"/>
    <w:basedOn w:val="Heading2"/>
    <w:link w:val="Heading02Char"/>
    <w:uiPriority w:val="5"/>
    <w:qFormat/>
    <w:rsid w:val="00C76CAE"/>
    <w:pPr>
      <w:spacing w:before="0"/>
    </w:pPr>
    <w:rPr>
      <w:b/>
      <w:bCs/>
      <w:color w:val="5B9BD5" w:themeColor="accent1"/>
    </w:rPr>
  </w:style>
  <w:style w:type="character" w:customStyle="1" w:styleId="Heading02Char">
    <w:name w:val="Heading 02 Char"/>
    <w:basedOn w:val="Heading2Char"/>
    <w:link w:val="Heading02"/>
    <w:uiPriority w:val="5"/>
    <w:rsid w:val="00C76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C76CA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76CA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bodycopy">
    <w:name w:val="Main body copy"/>
    <w:basedOn w:val="Normal"/>
    <w:link w:val="MainbodycopyChar"/>
    <w:rsid w:val="00C76CAE"/>
    <w:pPr>
      <w:spacing w:before="120" w:after="240"/>
      <w:ind w:left="1440" w:right="1259"/>
    </w:pPr>
    <w:rPr>
      <w:rFonts w:ascii="Arial" w:eastAsia="Times New Roman" w:hAnsi="Arial" w:cs="Arial"/>
      <w:szCs w:val="22"/>
      <w:lang w:val="en-AU" w:eastAsia="en-AU"/>
    </w:rPr>
  </w:style>
  <w:style w:type="character" w:customStyle="1" w:styleId="MainbodycopyChar">
    <w:name w:val="Main body copy Char"/>
    <w:link w:val="Mainbodycopy"/>
    <w:rsid w:val="00C76CAE"/>
    <w:rPr>
      <w:rFonts w:ascii="Arial" w:eastAsia="Times New Roman" w:hAnsi="Arial" w:cs="Arial"/>
      <w:sz w:val="20"/>
      <w:szCs w:val="2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6C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Heading01">
    <w:name w:val="Heading 01"/>
    <w:next w:val="Heading02"/>
    <w:link w:val="Heading01Char"/>
    <w:uiPriority w:val="4"/>
    <w:qFormat/>
    <w:rsid w:val="008C2C56"/>
    <w:rPr>
      <w:rFonts w:asciiTheme="majorHAnsi" w:eastAsiaTheme="minorEastAsia" w:hAnsiTheme="majorHAnsi"/>
      <w:b/>
      <w:color w:val="5B9BD5" w:themeColor="accent1"/>
      <w:sz w:val="30"/>
      <w:lang w:val="en-US"/>
    </w:rPr>
  </w:style>
  <w:style w:type="character" w:customStyle="1" w:styleId="Heading01Char">
    <w:name w:val="Heading 01 Char"/>
    <w:basedOn w:val="DefaultParagraphFont"/>
    <w:link w:val="Heading01"/>
    <w:uiPriority w:val="4"/>
    <w:rsid w:val="008C2C56"/>
    <w:rPr>
      <w:rFonts w:asciiTheme="majorHAnsi" w:eastAsiaTheme="minorEastAsia" w:hAnsiTheme="majorHAnsi"/>
      <w:b/>
      <w:color w:val="5B9BD5" w:themeColor="accent1"/>
      <w:sz w:val="3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2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C56"/>
    <w:rPr>
      <w:rFonts w:eastAsiaTheme="minorEastAsia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2C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C56"/>
    <w:rPr>
      <w:rFonts w:eastAsiaTheme="minorEastAsi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Gaffy</dc:creator>
  <cp:keywords/>
  <dc:description/>
  <cp:lastModifiedBy>Genevieve Gaffy</cp:lastModifiedBy>
  <cp:revision>4</cp:revision>
  <dcterms:created xsi:type="dcterms:W3CDTF">2017-03-15T21:26:00Z</dcterms:created>
  <dcterms:modified xsi:type="dcterms:W3CDTF">2017-03-23T08:41:00Z</dcterms:modified>
</cp:coreProperties>
</file>